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0ED8" w14:textId="43AEB508" w:rsidR="00B95620" w:rsidRDefault="00114E7C">
      <w:pPr>
        <w:spacing w:after="60" w:line="360" w:lineRule="auto"/>
        <w:ind w:right="-27"/>
        <w:jc w:val="center"/>
        <w:rPr>
          <w:rFonts w:ascii="Arial" w:hAnsi="Arial"/>
          <w:color w:val="000080"/>
          <w:sz w:val="40"/>
          <w:szCs w:val="44"/>
        </w:rPr>
      </w:pPr>
      <w:r>
        <w:rPr>
          <w:rFonts w:ascii="Arial" w:hAnsi="Arial"/>
          <w:b/>
          <w:smallCaps/>
          <w:noProof/>
          <w:color w:val="000080"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5FD7B3C4" wp14:editId="3DC22309">
            <wp:simplePos x="0" y="0"/>
            <wp:positionH relativeFrom="column">
              <wp:posOffset>289560</wp:posOffset>
            </wp:positionH>
            <wp:positionV relativeFrom="paragraph">
              <wp:posOffset>457200</wp:posOffset>
            </wp:positionV>
            <wp:extent cx="1667510" cy="120840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mallCaps/>
          <w:noProof/>
          <w:color w:val="00008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184582" wp14:editId="5BC6DF2B">
                <wp:simplePos x="0" y="0"/>
                <wp:positionH relativeFrom="column">
                  <wp:posOffset>12065</wp:posOffset>
                </wp:positionH>
                <wp:positionV relativeFrom="paragraph">
                  <wp:posOffset>353695</wp:posOffset>
                </wp:positionV>
                <wp:extent cx="6001385" cy="29210"/>
                <wp:effectExtent l="8255" t="10160" r="10160" b="8255"/>
                <wp:wrapNone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29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C6DD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7.85pt" to="473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" o:allowincell="f" strokecolor="navy" strokeweight=".5pt"/>
            </w:pict>
          </mc:Fallback>
        </mc:AlternateContent>
      </w:r>
      <w:r w:rsidR="00B95620">
        <w:rPr>
          <w:rFonts w:ascii="Arial" w:hAnsi="Arial"/>
          <w:b/>
          <w:smallCaps/>
          <w:color w:val="000080"/>
          <w:sz w:val="40"/>
          <w:szCs w:val="44"/>
        </w:rPr>
        <w:t>NORTH HOUSE SURGERY</w:t>
      </w:r>
    </w:p>
    <w:p w14:paraId="6A033F18" w14:textId="77777777" w:rsidR="00B95620" w:rsidRDefault="00B95620">
      <w:pPr>
        <w:pStyle w:val="Heading5"/>
      </w:pPr>
      <w:r>
        <w:t>Patient Participation Group</w:t>
      </w:r>
    </w:p>
    <w:p w14:paraId="199878A0" w14:textId="77777777" w:rsidR="00B95620" w:rsidRDefault="00B95620">
      <w:pPr>
        <w:spacing w:line="360" w:lineRule="auto"/>
        <w:ind w:right="-28"/>
        <w:jc w:val="center"/>
        <w:rPr>
          <w:rFonts w:ascii="Arial" w:hAnsi="Arial"/>
          <w:b/>
          <w:color w:val="000080"/>
          <w:sz w:val="44"/>
          <w:szCs w:val="44"/>
        </w:rPr>
      </w:pPr>
      <w:r>
        <w:rPr>
          <w:rFonts w:ascii="Arial" w:hAnsi="Arial"/>
          <w:b/>
          <w:color w:val="000080"/>
          <w:sz w:val="44"/>
          <w:szCs w:val="44"/>
        </w:rPr>
        <w:t xml:space="preserve">Minutes of Meeting on </w:t>
      </w:r>
      <w:r w:rsidR="0074415E">
        <w:rPr>
          <w:rFonts w:ascii="Arial" w:hAnsi="Arial"/>
          <w:b/>
          <w:color w:val="000080"/>
          <w:sz w:val="44"/>
          <w:szCs w:val="44"/>
        </w:rPr>
        <w:t>2</w:t>
      </w:r>
      <w:r w:rsidR="00285943">
        <w:rPr>
          <w:rFonts w:ascii="Arial" w:hAnsi="Arial"/>
          <w:b/>
          <w:color w:val="000080"/>
          <w:sz w:val="44"/>
          <w:szCs w:val="44"/>
        </w:rPr>
        <w:t>9</w:t>
      </w:r>
      <w:r w:rsidR="00B323F5">
        <w:rPr>
          <w:rFonts w:ascii="Arial" w:hAnsi="Arial"/>
          <w:b/>
          <w:color w:val="000080"/>
          <w:sz w:val="44"/>
          <w:szCs w:val="44"/>
        </w:rPr>
        <w:t>th</w:t>
      </w:r>
      <w:r w:rsidR="00512270">
        <w:rPr>
          <w:rFonts w:ascii="Arial" w:hAnsi="Arial"/>
          <w:b/>
          <w:color w:val="000080"/>
          <w:sz w:val="44"/>
          <w:szCs w:val="44"/>
        </w:rPr>
        <w:t xml:space="preserve"> </w:t>
      </w:r>
      <w:r w:rsidR="00285943">
        <w:rPr>
          <w:rFonts w:ascii="Arial" w:hAnsi="Arial"/>
          <w:b/>
          <w:color w:val="000080"/>
          <w:sz w:val="44"/>
          <w:szCs w:val="44"/>
        </w:rPr>
        <w:t>January 2016</w:t>
      </w:r>
    </w:p>
    <w:p w14:paraId="0958641A" w14:textId="77777777" w:rsidR="00B95620" w:rsidRDefault="00B95620">
      <w:pPr>
        <w:spacing w:line="360" w:lineRule="auto"/>
        <w:ind w:right="-28"/>
        <w:rPr>
          <w:rFonts w:ascii="Arial" w:hAnsi="Arial"/>
          <w:b/>
          <w:i/>
          <w:color w:val="000080"/>
          <w:sz w:val="24"/>
          <w:szCs w:val="32"/>
        </w:rPr>
      </w:pPr>
      <w:r>
        <w:rPr>
          <w:rFonts w:ascii="Arial" w:hAnsi="Arial"/>
          <w:b/>
          <w:i/>
          <w:color w:val="000080"/>
          <w:sz w:val="24"/>
          <w:szCs w:val="32"/>
        </w:rPr>
        <w:t>Attendees:</w:t>
      </w:r>
    </w:p>
    <w:p w14:paraId="1F04E1FC" w14:textId="77777777" w:rsidR="00C64D24" w:rsidRPr="00940BA7" w:rsidRDefault="00512270" w:rsidP="0056539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40BA7">
        <w:rPr>
          <w:rFonts w:ascii="Arial" w:hAnsi="Arial" w:cs="Arial"/>
          <w:sz w:val="24"/>
          <w:szCs w:val="24"/>
        </w:rPr>
        <w:t>Patients –</w:t>
      </w:r>
      <w:r w:rsidR="007B1AC7" w:rsidRPr="00285943">
        <w:rPr>
          <w:rFonts w:ascii="Arial" w:hAnsi="Arial" w:cs="Arial"/>
          <w:b/>
          <w:sz w:val="24"/>
          <w:szCs w:val="24"/>
        </w:rPr>
        <w:t>Alma Williams</w:t>
      </w:r>
      <w:r w:rsidR="00654C67" w:rsidRPr="00D8755A">
        <w:rPr>
          <w:rFonts w:ascii="Arial" w:hAnsi="Arial" w:cs="Arial"/>
          <w:sz w:val="24"/>
          <w:szCs w:val="24"/>
        </w:rPr>
        <w:t>,</w:t>
      </w:r>
      <w:r w:rsidR="0074415E" w:rsidRPr="00D8755A">
        <w:rPr>
          <w:rFonts w:ascii="Arial" w:hAnsi="Arial" w:cs="Arial"/>
          <w:sz w:val="24"/>
          <w:szCs w:val="24"/>
        </w:rPr>
        <w:t xml:space="preserve"> </w:t>
      </w:r>
      <w:r w:rsidR="00285943" w:rsidRPr="00285943">
        <w:rPr>
          <w:rFonts w:ascii="Arial" w:hAnsi="Arial" w:cs="Arial"/>
          <w:b/>
          <w:sz w:val="24"/>
          <w:szCs w:val="24"/>
        </w:rPr>
        <w:t>Chris Backhouse</w:t>
      </w:r>
      <w:r w:rsidR="00285943">
        <w:rPr>
          <w:rFonts w:ascii="Arial" w:hAnsi="Arial" w:cs="Arial"/>
          <w:sz w:val="24"/>
          <w:szCs w:val="24"/>
        </w:rPr>
        <w:t xml:space="preserve">, </w:t>
      </w:r>
      <w:r w:rsidR="0074415E" w:rsidRPr="00285943">
        <w:rPr>
          <w:rFonts w:ascii="Arial" w:hAnsi="Arial" w:cs="Arial"/>
          <w:b/>
          <w:sz w:val="24"/>
          <w:szCs w:val="24"/>
        </w:rPr>
        <w:t>Frances Morgan-Rogers</w:t>
      </w:r>
      <w:r w:rsidR="0074415E" w:rsidRPr="00D8755A">
        <w:rPr>
          <w:rFonts w:ascii="Arial" w:hAnsi="Arial" w:cs="Arial"/>
          <w:sz w:val="24"/>
          <w:szCs w:val="24"/>
        </w:rPr>
        <w:t xml:space="preserve">, </w:t>
      </w:r>
      <w:r w:rsidR="0074415E" w:rsidRPr="00285943">
        <w:rPr>
          <w:rFonts w:ascii="Arial" w:hAnsi="Arial" w:cs="Arial"/>
          <w:b/>
          <w:sz w:val="24"/>
          <w:szCs w:val="24"/>
        </w:rPr>
        <w:t>Kat</w:t>
      </w:r>
      <w:r w:rsidR="00285943" w:rsidRPr="00285943">
        <w:rPr>
          <w:rFonts w:ascii="Arial" w:hAnsi="Arial" w:cs="Arial"/>
          <w:b/>
          <w:sz w:val="24"/>
          <w:szCs w:val="24"/>
        </w:rPr>
        <w:t>hleen Wray</w:t>
      </w:r>
      <w:r w:rsidR="0074415E" w:rsidRPr="00D8755A">
        <w:rPr>
          <w:rFonts w:ascii="Arial" w:hAnsi="Arial" w:cs="Arial"/>
          <w:sz w:val="24"/>
          <w:szCs w:val="24"/>
        </w:rPr>
        <w:t xml:space="preserve">, </w:t>
      </w:r>
      <w:r w:rsidR="0074415E" w:rsidRPr="00285943">
        <w:rPr>
          <w:rFonts w:ascii="Arial" w:hAnsi="Arial" w:cs="Arial"/>
          <w:b/>
          <w:sz w:val="24"/>
          <w:szCs w:val="24"/>
        </w:rPr>
        <w:t>Mike Hartas</w:t>
      </w:r>
      <w:r w:rsidR="00285943" w:rsidRPr="00285943">
        <w:rPr>
          <w:rFonts w:ascii="Arial" w:hAnsi="Arial" w:cs="Arial"/>
          <w:b/>
          <w:sz w:val="24"/>
          <w:szCs w:val="24"/>
        </w:rPr>
        <w:t>,</w:t>
      </w:r>
      <w:r w:rsidR="00285943" w:rsidRPr="00285943">
        <w:rPr>
          <w:rFonts w:ascii="Arial" w:hAnsi="Arial" w:cs="Arial"/>
          <w:sz w:val="24"/>
          <w:szCs w:val="24"/>
        </w:rPr>
        <w:t xml:space="preserve"> </w:t>
      </w:r>
      <w:r w:rsidR="00285943" w:rsidRPr="00285943">
        <w:rPr>
          <w:rFonts w:ascii="Arial" w:hAnsi="Arial" w:cs="Arial"/>
          <w:b/>
          <w:sz w:val="24"/>
          <w:szCs w:val="24"/>
        </w:rPr>
        <w:t>Jennifer Goodhand</w:t>
      </w:r>
      <w:r w:rsidR="00285943">
        <w:rPr>
          <w:rFonts w:ascii="Arial" w:hAnsi="Arial" w:cs="Arial"/>
          <w:b/>
          <w:sz w:val="24"/>
          <w:szCs w:val="24"/>
        </w:rPr>
        <w:t>, Pauline Gaunt</w:t>
      </w:r>
    </w:p>
    <w:p w14:paraId="195E3E4A" w14:textId="77777777" w:rsidR="00D8755A" w:rsidRPr="00940BA7" w:rsidRDefault="00D8755A" w:rsidP="00D8755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40BA7">
        <w:rPr>
          <w:rFonts w:ascii="Arial" w:hAnsi="Arial" w:cs="Arial"/>
          <w:sz w:val="24"/>
          <w:szCs w:val="24"/>
        </w:rPr>
        <w:t>Practice –Nigel Peacock (chair),</w:t>
      </w:r>
      <w:r>
        <w:rPr>
          <w:rFonts w:ascii="Arial" w:hAnsi="Arial" w:cs="Arial"/>
          <w:sz w:val="24"/>
          <w:szCs w:val="24"/>
        </w:rPr>
        <w:t xml:space="preserve"> Dr Sarah Moss</w:t>
      </w:r>
    </w:p>
    <w:p w14:paraId="4F886A22" w14:textId="77777777" w:rsidR="00D8755A" w:rsidRPr="00940BA7" w:rsidRDefault="00D8755A" w:rsidP="0056539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F5C7E9B" w14:textId="77777777" w:rsidR="0074415E" w:rsidRDefault="00940BA7" w:rsidP="0056539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40BA7">
        <w:rPr>
          <w:rFonts w:ascii="Arial" w:hAnsi="Arial" w:cs="Arial"/>
          <w:sz w:val="24"/>
          <w:szCs w:val="24"/>
        </w:rPr>
        <w:t xml:space="preserve">Apologies </w:t>
      </w:r>
      <w:r w:rsidR="0074415E">
        <w:rPr>
          <w:rFonts w:ascii="Arial" w:hAnsi="Arial" w:cs="Arial"/>
          <w:sz w:val="24"/>
          <w:szCs w:val="24"/>
        </w:rPr>
        <w:t>–</w:t>
      </w:r>
      <w:r w:rsidRPr="00940BA7">
        <w:rPr>
          <w:rFonts w:ascii="Arial" w:hAnsi="Arial" w:cs="Arial"/>
          <w:sz w:val="24"/>
          <w:szCs w:val="24"/>
        </w:rPr>
        <w:t xml:space="preserve"> </w:t>
      </w:r>
      <w:r w:rsidR="0074415E" w:rsidRPr="00940BA7">
        <w:rPr>
          <w:rFonts w:ascii="Arial" w:hAnsi="Arial" w:cs="Arial"/>
          <w:sz w:val="24"/>
          <w:szCs w:val="24"/>
        </w:rPr>
        <w:t>Gill Braithwaite,</w:t>
      </w:r>
      <w:r w:rsidR="0074415E">
        <w:rPr>
          <w:rFonts w:ascii="Arial" w:hAnsi="Arial" w:cs="Arial"/>
          <w:sz w:val="24"/>
          <w:szCs w:val="24"/>
        </w:rPr>
        <w:t xml:space="preserve"> </w:t>
      </w:r>
      <w:r w:rsidR="00285943">
        <w:rPr>
          <w:rFonts w:ascii="Arial" w:hAnsi="Arial" w:cs="Arial"/>
          <w:sz w:val="24"/>
          <w:szCs w:val="24"/>
        </w:rPr>
        <w:t xml:space="preserve">Chris Bennett, </w:t>
      </w:r>
      <w:r w:rsidR="00285943" w:rsidRPr="00D8755A">
        <w:rPr>
          <w:rFonts w:ascii="Arial" w:hAnsi="Arial" w:cs="Arial"/>
          <w:sz w:val="24"/>
          <w:szCs w:val="24"/>
        </w:rPr>
        <w:t>Jennifer Jackson,</w:t>
      </w:r>
      <w:r w:rsidR="00285943">
        <w:rPr>
          <w:rFonts w:ascii="Arial" w:hAnsi="Arial" w:cs="Arial"/>
          <w:sz w:val="24"/>
          <w:szCs w:val="24"/>
        </w:rPr>
        <w:t xml:space="preserve"> Kate Swann, </w:t>
      </w:r>
      <w:r w:rsidR="00285943" w:rsidRPr="00D8755A">
        <w:rPr>
          <w:rFonts w:ascii="Arial" w:hAnsi="Arial" w:cs="Arial"/>
          <w:sz w:val="24"/>
          <w:szCs w:val="24"/>
        </w:rPr>
        <w:t>Margaret Grainger,</w:t>
      </w:r>
      <w:r w:rsidR="00285943">
        <w:rPr>
          <w:rFonts w:ascii="Arial" w:hAnsi="Arial" w:cs="Arial"/>
          <w:sz w:val="24"/>
          <w:szCs w:val="24"/>
        </w:rPr>
        <w:t xml:space="preserve"> </w:t>
      </w:r>
      <w:r w:rsidR="00285943" w:rsidRPr="00D8755A">
        <w:rPr>
          <w:rFonts w:ascii="Arial" w:hAnsi="Arial" w:cs="Arial"/>
          <w:sz w:val="24"/>
          <w:szCs w:val="24"/>
        </w:rPr>
        <w:t>Ruth Mason,</w:t>
      </w:r>
    </w:p>
    <w:p w14:paraId="5A71DB7F" w14:textId="77777777" w:rsidR="00FD07B5" w:rsidRPr="00940BA7" w:rsidRDefault="002E6311" w:rsidP="0056539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40BA7">
        <w:rPr>
          <w:rFonts w:ascii="Arial" w:hAnsi="Arial" w:cs="Arial"/>
          <w:sz w:val="24"/>
          <w:szCs w:val="24"/>
        </w:rPr>
        <w:t>Practice –Nigel Peacock</w:t>
      </w:r>
      <w:r w:rsidR="00FD07B5" w:rsidRPr="00940BA7">
        <w:rPr>
          <w:rFonts w:ascii="Arial" w:hAnsi="Arial" w:cs="Arial"/>
          <w:sz w:val="24"/>
          <w:szCs w:val="24"/>
        </w:rPr>
        <w:t xml:space="preserve"> (chair)</w:t>
      </w:r>
      <w:r w:rsidRPr="00940BA7">
        <w:rPr>
          <w:rFonts w:ascii="Arial" w:hAnsi="Arial" w:cs="Arial"/>
          <w:sz w:val="24"/>
          <w:szCs w:val="24"/>
        </w:rPr>
        <w:t>,</w:t>
      </w:r>
      <w:r w:rsidR="00D8755A">
        <w:rPr>
          <w:rFonts w:ascii="Arial" w:hAnsi="Arial" w:cs="Arial"/>
          <w:sz w:val="24"/>
          <w:szCs w:val="24"/>
        </w:rPr>
        <w:t xml:space="preserve"> Dr Sarah Moss</w:t>
      </w:r>
    </w:p>
    <w:p w14:paraId="5CFE7326" w14:textId="77777777" w:rsidR="00B95620" w:rsidRDefault="00B95620">
      <w:pPr>
        <w:spacing w:line="360" w:lineRule="auto"/>
        <w:ind w:right="-28"/>
        <w:rPr>
          <w:rFonts w:ascii="Arial" w:hAnsi="Arial"/>
          <w:color w:val="000000"/>
          <w:sz w:val="24"/>
          <w:szCs w:val="24"/>
        </w:rPr>
      </w:pPr>
    </w:p>
    <w:p w14:paraId="289454BE" w14:textId="77777777" w:rsidR="00FD07B5" w:rsidRDefault="00CD7FB5" w:rsidP="00FD07B5">
      <w:pPr>
        <w:spacing w:after="120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1</w:t>
      </w:r>
      <w:r w:rsidR="00FD07B5">
        <w:rPr>
          <w:rFonts w:ascii="Arial" w:hAnsi="Arial" w:cs="Arial"/>
          <w:b/>
          <w:color w:val="000080"/>
          <w:sz w:val="24"/>
          <w:szCs w:val="24"/>
        </w:rPr>
        <w:t>.</w:t>
      </w:r>
      <w:r w:rsidR="00FD07B5">
        <w:rPr>
          <w:rFonts w:ascii="Arial" w:hAnsi="Arial" w:cs="Arial"/>
          <w:b/>
          <w:color w:val="000080"/>
          <w:sz w:val="24"/>
          <w:szCs w:val="24"/>
        </w:rPr>
        <w:tab/>
      </w:r>
      <w:r w:rsidR="00D67ED6">
        <w:rPr>
          <w:rFonts w:ascii="Arial" w:hAnsi="Arial" w:cs="Arial"/>
          <w:b/>
          <w:color w:val="000080"/>
          <w:sz w:val="24"/>
          <w:szCs w:val="24"/>
        </w:rPr>
        <w:t>Action from Previous Meeting</w:t>
      </w:r>
    </w:p>
    <w:p w14:paraId="5D83D1FE" w14:textId="77777777" w:rsidR="00856B05" w:rsidRDefault="000A78FF" w:rsidP="00654C67">
      <w:pPr>
        <w:spacing w:after="120"/>
        <w:jc w:val="both"/>
        <w:rPr>
          <w:rFonts w:ascii="Arial" w:hAnsi="Arial" w:cs="Arial"/>
          <w:sz w:val="24"/>
        </w:rPr>
      </w:pPr>
      <w:r w:rsidRPr="00285943">
        <w:rPr>
          <w:rFonts w:ascii="Arial" w:hAnsi="Arial" w:cs="Arial"/>
          <w:b/>
          <w:sz w:val="24"/>
        </w:rPr>
        <w:t xml:space="preserve">Gill Quinn from Dementia Forward </w:t>
      </w:r>
      <w:r w:rsidR="00856B05" w:rsidRPr="00285943">
        <w:rPr>
          <w:rFonts w:ascii="Arial" w:hAnsi="Arial" w:cs="Arial"/>
          <w:b/>
          <w:sz w:val="24"/>
        </w:rPr>
        <w:t>will be running a training session with non-clinical staff in October</w:t>
      </w:r>
      <w:r w:rsidR="00856B05">
        <w:rPr>
          <w:rFonts w:ascii="Arial" w:hAnsi="Arial" w:cs="Arial"/>
          <w:sz w:val="24"/>
        </w:rPr>
        <w:t>.</w:t>
      </w:r>
    </w:p>
    <w:p w14:paraId="251BD65D" w14:textId="77777777" w:rsidR="00285943" w:rsidRDefault="00285943" w:rsidP="00654C67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Training was well received by staff, and one member has since volunteered to work for Dementia Forward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>NP has advised the other practices in Harrogate and Rural District about the success of the sessions and some other practices are now having the same session.</w:t>
      </w:r>
    </w:p>
    <w:p w14:paraId="37FB8680" w14:textId="77777777" w:rsidR="00285943" w:rsidRDefault="00285943" w:rsidP="0028594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Friends and Family </w:t>
      </w:r>
      <w:proofErr w:type="gramStart"/>
      <w:r>
        <w:rPr>
          <w:rFonts w:ascii="Arial" w:hAnsi="Arial" w:cs="Arial"/>
          <w:b/>
          <w:sz w:val="24"/>
        </w:rPr>
        <w:t>Test  Actions</w:t>
      </w:r>
      <w:proofErr w:type="gramEnd"/>
    </w:p>
    <w:p w14:paraId="4763B8BD" w14:textId="77777777" w:rsidR="00285943" w:rsidRDefault="00285943" w:rsidP="00285943">
      <w:pPr>
        <w:rPr>
          <w:rFonts w:ascii="Arial" w:hAnsi="Arial" w:cs="Arial"/>
          <w:b/>
          <w:sz w:val="24"/>
        </w:rPr>
      </w:pPr>
    </w:p>
    <w:p w14:paraId="57B2F523" w14:textId="77777777" w:rsidR="00285943" w:rsidRDefault="00285943" w:rsidP="00285943">
      <w:pPr>
        <w:rPr>
          <w:rFonts w:ascii="Arial" w:hAnsi="Arial" w:cs="Arial"/>
          <w:sz w:val="24"/>
        </w:rPr>
      </w:pPr>
      <w:r w:rsidRPr="00A604E1">
        <w:rPr>
          <w:rFonts w:ascii="Arial" w:hAnsi="Arial" w:cs="Arial"/>
          <w:b/>
          <w:sz w:val="24"/>
        </w:rPr>
        <w:t>Action:</w:t>
      </w:r>
      <w:r>
        <w:rPr>
          <w:rFonts w:ascii="Arial" w:hAnsi="Arial" w:cs="Arial"/>
          <w:sz w:val="24"/>
        </w:rPr>
        <w:t xml:space="preserve"> Nigel will add a comment to the website advising that for urgent appointments, patients should contact the surgery.</w:t>
      </w:r>
    </w:p>
    <w:p w14:paraId="07732EB0" w14:textId="77777777" w:rsidR="00285943" w:rsidRDefault="00285943" w:rsidP="002859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</w:t>
      </w:r>
      <w:r w:rsidR="007C2F09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eted – message added to the </w:t>
      </w:r>
      <w:proofErr w:type="gramStart"/>
      <w:r>
        <w:rPr>
          <w:rFonts w:ascii="Arial" w:hAnsi="Arial" w:cs="Arial"/>
          <w:sz w:val="24"/>
        </w:rPr>
        <w:t>Home</w:t>
      </w:r>
      <w:proofErr w:type="gramEnd"/>
      <w:r>
        <w:rPr>
          <w:rFonts w:ascii="Arial" w:hAnsi="Arial" w:cs="Arial"/>
          <w:sz w:val="24"/>
        </w:rPr>
        <w:t xml:space="preserve"> page</w:t>
      </w:r>
      <w:r w:rsidR="007C2F09">
        <w:rPr>
          <w:rFonts w:ascii="Arial" w:hAnsi="Arial" w:cs="Arial"/>
          <w:sz w:val="24"/>
        </w:rPr>
        <w:t xml:space="preserve"> on website.</w:t>
      </w:r>
    </w:p>
    <w:p w14:paraId="68D2C9C9" w14:textId="77777777" w:rsidR="00285943" w:rsidRDefault="007C2F09" w:rsidP="00654C67">
      <w:pPr>
        <w:spacing w:after="120"/>
        <w:jc w:val="both"/>
        <w:rPr>
          <w:rFonts w:ascii="Arial" w:hAnsi="Arial" w:cs="Arial"/>
          <w:sz w:val="24"/>
        </w:rPr>
      </w:pPr>
      <w:r w:rsidRPr="007C2F09">
        <w:rPr>
          <w:rFonts w:ascii="Arial" w:hAnsi="Arial" w:cs="Arial"/>
          <w:b/>
          <w:sz w:val="24"/>
        </w:rPr>
        <w:t>Action:</w:t>
      </w:r>
      <w:r>
        <w:rPr>
          <w:rFonts w:ascii="Arial" w:hAnsi="Arial" w:cs="Arial"/>
          <w:sz w:val="24"/>
        </w:rPr>
        <w:t xml:space="preserve"> Further Communication of appointment system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>Article to be included in the spring newsletter.</w:t>
      </w:r>
    </w:p>
    <w:p w14:paraId="79941888" w14:textId="77777777" w:rsidR="007C2F09" w:rsidRDefault="007C2F09" w:rsidP="00654C67">
      <w:pPr>
        <w:spacing w:after="120"/>
        <w:jc w:val="both"/>
        <w:rPr>
          <w:rFonts w:ascii="Arial" w:hAnsi="Arial" w:cs="Arial"/>
          <w:sz w:val="24"/>
        </w:rPr>
      </w:pPr>
      <w:r w:rsidRPr="007C2F09">
        <w:rPr>
          <w:rFonts w:ascii="Arial" w:hAnsi="Arial" w:cs="Arial"/>
          <w:b/>
          <w:sz w:val="24"/>
        </w:rPr>
        <w:t>Action:</w:t>
      </w:r>
      <w:r>
        <w:rPr>
          <w:rFonts w:ascii="Arial" w:hAnsi="Arial" w:cs="Arial"/>
          <w:sz w:val="24"/>
        </w:rPr>
        <w:t xml:space="preserve">  Appointments Running Late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>NP will continue to monitor</w:t>
      </w:r>
    </w:p>
    <w:p w14:paraId="417E048E" w14:textId="77777777" w:rsidR="007C2F09" w:rsidRDefault="007C2F09" w:rsidP="00654C67">
      <w:pPr>
        <w:spacing w:after="120"/>
        <w:jc w:val="both"/>
        <w:rPr>
          <w:rFonts w:ascii="Arial" w:hAnsi="Arial" w:cs="Arial"/>
          <w:sz w:val="24"/>
        </w:rPr>
      </w:pPr>
    </w:p>
    <w:p w14:paraId="1A818BD6" w14:textId="77777777" w:rsidR="00285943" w:rsidRDefault="007C2F09" w:rsidP="00654C67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Patients Do not always like listening to radio Two in the waiting room.</w:t>
      </w:r>
    </w:p>
    <w:p w14:paraId="76DE58D2" w14:textId="77777777" w:rsidR="007C2F09" w:rsidRDefault="007C2F09" w:rsidP="00654C67">
      <w:pPr>
        <w:spacing w:after="120"/>
        <w:jc w:val="both"/>
        <w:rPr>
          <w:rFonts w:ascii="Arial" w:hAnsi="Arial" w:cs="Arial"/>
          <w:sz w:val="24"/>
        </w:rPr>
      </w:pPr>
      <w:r w:rsidRPr="007C2F09">
        <w:rPr>
          <w:rFonts w:ascii="Arial" w:hAnsi="Arial" w:cs="Arial"/>
          <w:b/>
          <w:sz w:val="24"/>
        </w:rPr>
        <w:t>Action:</w:t>
      </w:r>
      <w:r>
        <w:rPr>
          <w:rFonts w:ascii="Arial" w:hAnsi="Arial" w:cs="Arial"/>
          <w:sz w:val="24"/>
        </w:rPr>
        <w:t xml:space="preserve"> We now provide a mix between the radio and CDs</w:t>
      </w:r>
    </w:p>
    <w:p w14:paraId="4B026673" w14:textId="77777777" w:rsidR="00285943" w:rsidRDefault="00285943" w:rsidP="00654C67">
      <w:pPr>
        <w:spacing w:after="120"/>
        <w:jc w:val="both"/>
        <w:rPr>
          <w:rFonts w:ascii="Arial" w:hAnsi="Arial" w:cs="Arial"/>
          <w:sz w:val="24"/>
        </w:rPr>
      </w:pPr>
    </w:p>
    <w:p w14:paraId="362134DA" w14:textId="77777777" w:rsidR="0017620A" w:rsidRDefault="0017620A" w:rsidP="00654C67">
      <w:pPr>
        <w:spacing w:after="120"/>
        <w:jc w:val="both"/>
        <w:rPr>
          <w:rFonts w:ascii="Arial" w:hAnsi="Arial" w:cs="Arial"/>
          <w:sz w:val="24"/>
        </w:rPr>
      </w:pPr>
    </w:p>
    <w:p w14:paraId="32F55854" w14:textId="77777777" w:rsidR="0017620A" w:rsidRDefault="00CD7FB5" w:rsidP="0017620A">
      <w:pPr>
        <w:spacing w:after="120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br w:type="page"/>
      </w:r>
      <w:r>
        <w:rPr>
          <w:rFonts w:ascii="Arial" w:hAnsi="Arial" w:cs="Arial"/>
          <w:b/>
          <w:color w:val="000080"/>
          <w:sz w:val="24"/>
          <w:szCs w:val="24"/>
        </w:rPr>
        <w:lastRenderedPageBreak/>
        <w:t>2</w:t>
      </w:r>
      <w:r w:rsidR="0017620A">
        <w:rPr>
          <w:rFonts w:ascii="Arial" w:hAnsi="Arial" w:cs="Arial"/>
          <w:b/>
          <w:color w:val="000080"/>
          <w:sz w:val="24"/>
          <w:szCs w:val="24"/>
        </w:rPr>
        <w:t>.</w:t>
      </w:r>
      <w:r w:rsidR="0017620A">
        <w:rPr>
          <w:rFonts w:ascii="Arial" w:hAnsi="Arial" w:cs="Arial"/>
          <w:b/>
          <w:color w:val="000080"/>
          <w:sz w:val="24"/>
          <w:szCs w:val="24"/>
        </w:rPr>
        <w:tab/>
      </w:r>
      <w:r w:rsidR="007C2F09">
        <w:rPr>
          <w:rFonts w:ascii="Arial" w:hAnsi="Arial" w:cs="Arial"/>
          <w:b/>
          <w:color w:val="000080"/>
          <w:sz w:val="24"/>
          <w:szCs w:val="24"/>
        </w:rPr>
        <w:t>Staffing Changes</w:t>
      </w:r>
    </w:p>
    <w:p w14:paraId="094A4CC9" w14:textId="77777777" w:rsidR="00AB1241" w:rsidRDefault="007C2F09" w:rsidP="001762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Huber left the practice at the end of December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We have recruited an Advanced Nurse Practitioner, Carol Harrison who started on 4</w:t>
      </w:r>
      <w:r w:rsidRPr="007C2F0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 Carol is full time and partly replaces Dr Huber was 0.5 full time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Carol will take some of the work previously done by GPs and her schedule will consist of initial telephone triaging of urgent care, minor illness clinics and </w:t>
      </w:r>
      <w:proofErr w:type="gramStart"/>
      <w:r>
        <w:rPr>
          <w:rFonts w:ascii="Arial" w:hAnsi="Arial" w:cs="Arial"/>
          <w:sz w:val="24"/>
          <w:szCs w:val="24"/>
        </w:rPr>
        <w:t>Long Term</w:t>
      </w:r>
      <w:proofErr w:type="gramEnd"/>
      <w:r>
        <w:rPr>
          <w:rFonts w:ascii="Arial" w:hAnsi="Arial" w:cs="Arial"/>
          <w:sz w:val="24"/>
          <w:szCs w:val="24"/>
        </w:rPr>
        <w:t xml:space="preserve"> Illness’ review clinics.  </w:t>
      </w:r>
      <w:r w:rsidR="00AB124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minor illness </w:t>
      </w:r>
      <w:r w:rsidR="00AB1241">
        <w:rPr>
          <w:rFonts w:ascii="Arial" w:hAnsi="Arial" w:cs="Arial"/>
          <w:sz w:val="24"/>
          <w:szCs w:val="24"/>
        </w:rPr>
        <w:t xml:space="preserve">appointments will </w:t>
      </w:r>
      <w:proofErr w:type="gramStart"/>
      <w:r w:rsidR="00AB1241">
        <w:rPr>
          <w:rFonts w:ascii="Arial" w:hAnsi="Arial" w:cs="Arial"/>
          <w:sz w:val="24"/>
          <w:szCs w:val="24"/>
        </w:rPr>
        <w:t>booked</w:t>
      </w:r>
      <w:proofErr w:type="gramEnd"/>
      <w:r w:rsidR="00AB1241">
        <w:rPr>
          <w:rFonts w:ascii="Arial" w:hAnsi="Arial" w:cs="Arial"/>
          <w:sz w:val="24"/>
          <w:szCs w:val="24"/>
        </w:rPr>
        <w:t xml:space="preserve"> from her triage appointments.  Jenny asked whether it will be possible for patients to pre-book these appointments, rather than having an initial triage</w:t>
      </w:r>
      <w:proofErr w:type="gramStart"/>
      <w:r w:rsidR="00AB1241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02706C54" w14:textId="77777777" w:rsidR="00AB1241" w:rsidRDefault="00AB1241" w:rsidP="001762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– Nigel to consider the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feasibility of this.</w:t>
      </w:r>
    </w:p>
    <w:p w14:paraId="2DF8738F" w14:textId="77777777" w:rsidR="007C2F09" w:rsidRDefault="00AB1241" w:rsidP="001762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7612C3" w14:textId="77777777" w:rsidR="00AB1241" w:rsidRDefault="00CD7FB5" w:rsidP="00AB1241">
      <w:pPr>
        <w:spacing w:after="120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3</w:t>
      </w:r>
      <w:r w:rsidR="00AB1241">
        <w:rPr>
          <w:rFonts w:ascii="Arial" w:hAnsi="Arial" w:cs="Arial"/>
          <w:b/>
          <w:color w:val="000080"/>
          <w:sz w:val="24"/>
          <w:szCs w:val="24"/>
        </w:rPr>
        <w:t>.</w:t>
      </w:r>
      <w:r w:rsidR="00AB1241">
        <w:rPr>
          <w:rFonts w:ascii="Arial" w:hAnsi="Arial" w:cs="Arial"/>
          <w:b/>
          <w:color w:val="000080"/>
          <w:sz w:val="24"/>
          <w:szCs w:val="24"/>
        </w:rPr>
        <w:tab/>
        <w:t>Urgent Appointments</w:t>
      </w:r>
    </w:p>
    <w:p w14:paraId="5FBA9D34" w14:textId="77777777" w:rsidR="00AB1241" w:rsidRDefault="00AB1241" w:rsidP="00AB124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Patients needing to be seen on the same day, currently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call the practices to book an initial triage telephone appointment.  The practice is looking at the feasibility of making the triage appointments available on the internet booking system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NP gave an online demo of the process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Feedback from the group was positive, with the only comment on the use of the phrase “Telephone Triage” being confusing (some patients might not understand the phrase.</w:t>
      </w:r>
    </w:p>
    <w:p w14:paraId="152DAFFB" w14:textId="77777777" w:rsidR="00AB1241" w:rsidRDefault="00AB1241" w:rsidP="00AB124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– NP to consider other wording and investigate further</w:t>
      </w:r>
    </w:p>
    <w:p w14:paraId="14C4ECBB" w14:textId="77777777" w:rsidR="00AB1241" w:rsidRDefault="00AB1241" w:rsidP="00AB1241">
      <w:pPr>
        <w:spacing w:after="120"/>
        <w:rPr>
          <w:rFonts w:ascii="Arial" w:hAnsi="Arial" w:cs="Arial"/>
          <w:sz w:val="24"/>
          <w:szCs w:val="24"/>
        </w:rPr>
      </w:pPr>
    </w:p>
    <w:p w14:paraId="61BA6C6B" w14:textId="77777777" w:rsidR="00257A22" w:rsidRDefault="00CD7FB5" w:rsidP="00257A22">
      <w:pPr>
        <w:spacing w:after="120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4</w:t>
      </w:r>
      <w:r w:rsidR="0017620A">
        <w:rPr>
          <w:rFonts w:ascii="Arial" w:hAnsi="Arial" w:cs="Arial"/>
          <w:b/>
          <w:color w:val="000080"/>
          <w:sz w:val="24"/>
          <w:szCs w:val="24"/>
        </w:rPr>
        <w:t>.</w:t>
      </w:r>
      <w:r w:rsidR="0017620A">
        <w:rPr>
          <w:rFonts w:ascii="Arial" w:hAnsi="Arial" w:cs="Arial"/>
          <w:b/>
          <w:color w:val="000080"/>
          <w:sz w:val="24"/>
          <w:szCs w:val="24"/>
        </w:rPr>
        <w:tab/>
      </w:r>
      <w:r w:rsidR="0064016D">
        <w:rPr>
          <w:rFonts w:ascii="Arial" w:hAnsi="Arial" w:cs="Arial"/>
          <w:b/>
          <w:color w:val="000080"/>
          <w:sz w:val="24"/>
          <w:szCs w:val="24"/>
        </w:rPr>
        <w:t>On-line Access to Patient Records</w:t>
      </w:r>
      <w:r w:rsidR="00257A22">
        <w:rPr>
          <w:rFonts w:ascii="Arial" w:hAnsi="Arial" w:cs="Arial"/>
          <w:b/>
          <w:color w:val="000080"/>
          <w:sz w:val="24"/>
          <w:szCs w:val="24"/>
        </w:rPr>
        <w:t>.</w:t>
      </w:r>
    </w:p>
    <w:p w14:paraId="47DE1E56" w14:textId="77777777" w:rsidR="0064016D" w:rsidRDefault="0064016D" w:rsidP="00257A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From 31</w:t>
      </w:r>
      <w:r w:rsidRPr="0064016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March 2016, we </w:t>
      </w:r>
      <w:proofErr w:type="gramStart"/>
      <w:r>
        <w:rPr>
          <w:rFonts w:ascii="Arial" w:hAnsi="Arial" w:cs="Arial"/>
          <w:sz w:val="24"/>
        </w:rPr>
        <w:t>have to</w:t>
      </w:r>
      <w:proofErr w:type="gramEnd"/>
      <w:r>
        <w:rPr>
          <w:rFonts w:ascii="Arial" w:hAnsi="Arial" w:cs="Arial"/>
          <w:sz w:val="24"/>
        </w:rPr>
        <w:t xml:space="preserve"> give patients the option of accessing their medical records on-line.  This will include a summary of their current and past medical problems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>NP gave a demo of the system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>This was well received by the group and several members have volunteered to trial the system.</w:t>
      </w:r>
    </w:p>
    <w:p w14:paraId="2F3E9E70" w14:textId="77777777" w:rsidR="0064016D" w:rsidRDefault="0064016D" w:rsidP="00257A22">
      <w:pPr>
        <w:rPr>
          <w:rFonts w:ascii="Arial" w:hAnsi="Arial" w:cs="Arial"/>
          <w:sz w:val="24"/>
        </w:rPr>
      </w:pPr>
    </w:p>
    <w:p w14:paraId="1050F652" w14:textId="77777777" w:rsidR="00B95620" w:rsidRDefault="00CD7FB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5</w:t>
      </w:r>
      <w:r w:rsidR="00B95620">
        <w:rPr>
          <w:rFonts w:ascii="Arial" w:hAnsi="Arial" w:cs="Arial"/>
          <w:b/>
          <w:color w:val="000080"/>
          <w:sz w:val="24"/>
          <w:szCs w:val="24"/>
        </w:rPr>
        <w:t>.</w:t>
      </w:r>
      <w:r w:rsidR="00B95620">
        <w:rPr>
          <w:rFonts w:ascii="Arial" w:hAnsi="Arial" w:cs="Arial"/>
          <w:b/>
          <w:color w:val="000080"/>
          <w:sz w:val="24"/>
          <w:szCs w:val="24"/>
        </w:rPr>
        <w:tab/>
      </w:r>
      <w:r w:rsidR="0064016D">
        <w:rPr>
          <w:rFonts w:ascii="Arial" w:hAnsi="Arial" w:cs="Arial"/>
          <w:b/>
          <w:color w:val="000080"/>
          <w:sz w:val="24"/>
          <w:szCs w:val="24"/>
        </w:rPr>
        <w:t xml:space="preserve">One Stop Shop (review of </w:t>
      </w:r>
      <w:proofErr w:type="gramStart"/>
      <w:r w:rsidR="0064016D">
        <w:rPr>
          <w:rFonts w:ascii="Arial" w:hAnsi="Arial" w:cs="Arial"/>
          <w:b/>
          <w:color w:val="000080"/>
          <w:sz w:val="24"/>
          <w:szCs w:val="24"/>
        </w:rPr>
        <w:t>Long Term</w:t>
      </w:r>
      <w:proofErr w:type="gramEnd"/>
      <w:r w:rsidR="0064016D">
        <w:rPr>
          <w:rFonts w:ascii="Arial" w:hAnsi="Arial" w:cs="Arial"/>
          <w:b/>
          <w:color w:val="000080"/>
          <w:sz w:val="24"/>
          <w:szCs w:val="24"/>
        </w:rPr>
        <w:t xml:space="preserve"> Conditions)</w:t>
      </w:r>
    </w:p>
    <w:p w14:paraId="0D067425" w14:textId="77777777" w:rsidR="00CD7FB5" w:rsidRDefault="0064016D" w:rsidP="00FD07B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Nigel gave an overview of our system of recalling patients for the annual review of their </w:t>
      </w:r>
      <w:proofErr w:type="gramStart"/>
      <w:r>
        <w:rPr>
          <w:rFonts w:ascii="Arial" w:hAnsi="Arial" w:cs="Arial"/>
          <w:sz w:val="24"/>
          <w:szCs w:val="24"/>
        </w:rPr>
        <w:t>long term</w:t>
      </w:r>
      <w:proofErr w:type="gramEnd"/>
      <w:r>
        <w:rPr>
          <w:rFonts w:ascii="Arial" w:hAnsi="Arial" w:cs="Arial"/>
          <w:sz w:val="24"/>
          <w:szCs w:val="24"/>
        </w:rPr>
        <w:t xml:space="preserve"> conditions.  Previously, if a patient had several conditions, then each one would be reviewed separately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For the past twelve months, our approach has been to review all the conditions at once, which reduced the number of times patients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come t</w:t>
      </w:r>
      <w:r w:rsidR="00CD7FB5">
        <w:rPr>
          <w:rFonts w:ascii="Arial" w:hAnsi="Arial" w:cs="Arial"/>
          <w:sz w:val="24"/>
          <w:szCs w:val="24"/>
        </w:rPr>
        <w:t>o the practice and saves us appointments which can be used for urgent care.</w:t>
      </w:r>
    </w:p>
    <w:p w14:paraId="4BA26670" w14:textId="77777777" w:rsidR="00CD7FB5" w:rsidRDefault="00CD7FB5" w:rsidP="00FD07B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members thought that the invite letter was a little confusing and it made reference to blood tests, even when tests weren’t </w:t>
      </w:r>
      <w:proofErr w:type="gramStart"/>
      <w:r>
        <w:rPr>
          <w:rFonts w:ascii="Arial" w:hAnsi="Arial" w:cs="Arial"/>
          <w:sz w:val="24"/>
          <w:szCs w:val="24"/>
        </w:rPr>
        <w:t>require</w:t>
      </w:r>
      <w:proofErr w:type="gramEnd"/>
      <w:r>
        <w:rPr>
          <w:rFonts w:ascii="Arial" w:hAnsi="Arial" w:cs="Arial"/>
          <w:sz w:val="24"/>
          <w:szCs w:val="24"/>
        </w:rPr>
        <w:t>.  NP will amend the invite letter to include comments.</w:t>
      </w:r>
    </w:p>
    <w:p w14:paraId="3040BCF7" w14:textId="77777777" w:rsidR="00CD7FB5" w:rsidRDefault="00CD7FB5" w:rsidP="00015250">
      <w:pPr>
        <w:spacing w:after="120"/>
        <w:jc w:val="both"/>
        <w:rPr>
          <w:rFonts w:ascii="Arial" w:hAnsi="Arial" w:cs="Arial"/>
          <w:b/>
          <w:color w:val="000080"/>
          <w:sz w:val="24"/>
          <w:szCs w:val="24"/>
        </w:rPr>
      </w:pPr>
    </w:p>
    <w:p w14:paraId="3E9E273F" w14:textId="77777777" w:rsidR="00015250" w:rsidRDefault="00CD7FB5" w:rsidP="0001525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6</w:t>
      </w:r>
      <w:r w:rsidR="00015250">
        <w:rPr>
          <w:rFonts w:ascii="Arial" w:hAnsi="Arial" w:cs="Arial"/>
          <w:b/>
          <w:color w:val="000080"/>
          <w:sz w:val="24"/>
          <w:szCs w:val="24"/>
        </w:rPr>
        <w:t>.</w:t>
      </w:r>
      <w:r w:rsidR="00015250">
        <w:rPr>
          <w:rFonts w:ascii="Arial" w:hAnsi="Arial" w:cs="Arial"/>
          <w:b/>
          <w:color w:val="000080"/>
          <w:sz w:val="24"/>
          <w:szCs w:val="24"/>
        </w:rPr>
        <w:tab/>
      </w:r>
      <w:r>
        <w:rPr>
          <w:rFonts w:ascii="Arial" w:hAnsi="Arial" w:cs="Arial"/>
          <w:b/>
          <w:color w:val="000080"/>
          <w:sz w:val="24"/>
          <w:szCs w:val="24"/>
        </w:rPr>
        <w:t>Any Other Business</w:t>
      </w:r>
    </w:p>
    <w:p w14:paraId="54547BB8" w14:textId="77777777" w:rsidR="00004A02" w:rsidRDefault="00004A02" w:rsidP="00FD07B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3BE2">
        <w:rPr>
          <w:rFonts w:ascii="Arial" w:hAnsi="Arial" w:cs="Arial"/>
          <w:b/>
          <w:sz w:val="24"/>
          <w:szCs w:val="24"/>
        </w:rPr>
        <w:t>Electronic Prescribing System</w:t>
      </w:r>
      <w:r>
        <w:rPr>
          <w:rFonts w:ascii="Arial" w:hAnsi="Arial" w:cs="Arial"/>
          <w:sz w:val="24"/>
          <w:szCs w:val="24"/>
        </w:rPr>
        <w:t xml:space="preserve"> – MH mentioned that there is often a delay when collecting medication from Boots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One of the benefits of EPS is that medication should be ready by the time the patient </w:t>
      </w:r>
      <w:proofErr w:type="gramStart"/>
      <w:r>
        <w:rPr>
          <w:rFonts w:ascii="Arial" w:hAnsi="Arial" w:cs="Arial"/>
          <w:sz w:val="24"/>
          <w:szCs w:val="24"/>
        </w:rPr>
        <w:t>get</w:t>
      </w:r>
      <w:proofErr w:type="gramEnd"/>
      <w:r>
        <w:rPr>
          <w:rFonts w:ascii="Arial" w:hAnsi="Arial" w:cs="Arial"/>
          <w:sz w:val="24"/>
          <w:szCs w:val="24"/>
        </w:rPr>
        <w:t xml:space="preserve"> to the chemist.  NP will raise concern at a forthcoming meeting with the local chemists.</w:t>
      </w:r>
    </w:p>
    <w:p w14:paraId="481B27E5" w14:textId="77777777" w:rsidR="00004A02" w:rsidRDefault="00004A02" w:rsidP="00FD07B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4D6652A" w14:textId="77777777" w:rsidR="00B63BE2" w:rsidRDefault="00B63BE2" w:rsidP="00FD07B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3BE2">
        <w:rPr>
          <w:rFonts w:ascii="Arial" w:hAnsi="Arial" w:cs="Arial"/>
          <w:b/>
          <w:sz w:val="24"/>
          <w:szCs w:val="24"/>
        </w:rPr>
        <w:t>Ripon Hospital and GP Practices</w:t>
      </w:r>
      <w:r>
        <w:rPr>
          <w:rFonts w:ascii="Arial" w:hAnsi="Arial" w:cs="Arial"/>
          <w:sz w:val="24"/>
          <w:szCs w:val="24"/>
        </w:rPr>
        <w:t xml:space="preserve"> – due to additional analysis of the needs of Ripon, there has been a delay to the submission of the Project Initiation Proposal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This is due to be submitted in March, and if approved the detailed Business Case will be submitted in November 2016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If full approval is </w:t>
      </w:r>
      <w:proofErr w:type="gramStart"/>
      <w:r>
        <w:rPr>
          <w:rFonts w:ascii="Arial" w:hAnsi="Arial" w:cs="Arial"/>
          <w:sz w:val="24"/>
          <w:szCs w:val="24"/>
        </w:rPr>
        <w:t>give</w:t>
      </w:r>
      <w:proofErr w:type="gramEnd"/>
      <w:r>
        <w:rPr>
          <w:rFonts w:ascii="Arial" w:hAnsi="Arial" w:cs="Arial"/>
          <w:sz w:val="24"/>
          <w:szCs w:val="24"/>
        </w:rPr>
        <w:t>, the building will be operational by the end of 2018.</w:t>
      </w:r>
    </w:p>
    <w:p w14:paraId="3FF3E874" w14:textId="77777777" w:rsidR="00B63BE2" w:rsidRDefault="00B63BE2" w:rsidP="00FD07B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B298F13" w14:textId="77777777" w:rsidR="007F02A2" w:rsidRDefault="001C472D" w:rsidP="007F02A2">
      <w:pPr>
        <w:spacing w:after="120"/>
        <w:jc w:val="both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5</w:t>
      </w:r>
      <w:r w:rsidR="007F02A2">
        <w:rPr>
          <w:rFonts w:ascii="Arial" w:hAnsi="Arial" w:cs="Arial"/>
          <w:b/>
          <w:color w:val="000080"/>
          <w:sz w:val="24"/>
          <w:szCs w:val="24"/>
        </w:rPr>
        <w:t>.</w:t>
      </w:r>
      <w:r w:rsidR="007F02A2">
        <w:rPr>
          <w:rFonts w:ascii="Arial" w:hAnsi="Arial" w:cs="Arial"/>
          <w:b/>
          <w:color w:val="000080"/>
          <w:sz w:val="24"/>
          <w:szCs w:val="24"/>
        </w:rPr>
        <w:tab/>
        <w:t>Next Meeting</w:t>
      </w:r>
    </w:p>
    <w:p w14:paraId="546272B7" w14:textId="77777777" w:rsidR="0021773F" w:rsidRDefault="0075659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be </w:t>
      </w:r>
      <w:r w:rsidR="000E604D">
        <w:rPr>
          <w:rFonts w:ascii="Arial" w:hAnsi="Arial" w:cs="Arial"/>
          <w:sz w:val="24"/>
          <w:szCs w:val="24"/>
        </w:rPr>
        <w:t>in the June/July</w:t>
      </w:r>
    </w:p>
    <w:sectPr w:rsidR="0021773F">
      <w:footerReference w:type="default" r:id="rId9"/>
      <w:pgSz w:w="11907" w:h="16840" w:code="9"/>
      <w:pgMar w:top="1079" w:right="1134" w:bottom="1079" w:left="1134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7F9D" w14:textId="77777777" w:rsidR="006A027F" w:rsidRDefault="006A027F">
      <w:r>
        <w:separator/>
      </w:r>
    </w:p>
  </w:endnote>
  <w:endnote w:type="continuationSeparator" w:id="0">
    <w:p w14:paraId="7776C01B" w14:textId="77777777" w:rsidR="006A027F" w:rsidRDefault="006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A37E" w14:textId="77777777" w:rsidR="00E963E1" w:rsidRDefault="00E963E1">
    <w:pPr>
      <w:pStyle w:val="Footer"/>
      <w:rPr>
        <w:rFonts w:ascii="Arial" w:hAnsi="Arial" w:cs="Arial"/>
        <w:b/>
        <w:sz w:val="16"/>
        <w:szCs w:val="16"/>
      </w:rPr>
    </w:pPr>
    <w:r w:rsidRPr="00114E7C">
      <w:rPr>
        <w:rFonts w:ascii="Arial" w:hAnsi="Arial" w:cs="Arial"/>
        <w:bCs/>
        <w:i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North House Surgery</w:t>
    </w:r>
    <w:r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  <w:t xml:space="preserve">Page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0E604D">
      <w:rPr>
        <w:rFonts w:ascii="Tahoma" w:hAnsi="Tahoma" w:cs="Tahoma"/>
        <w:bCs/>
        <w:noProof/>
        <w:sz w:val="16"/>
        <w:szCs w:val="16"/>
      </w:rPr>
      <w:t>3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 xml:space="preserve"> of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NUMPAGES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0E604D">
      <w:rPr>
        <w:rFonts w:ascii="Tahoma" w:hAnsi="Tahoma" w:cs="Tahoma"/>
        <w:bCs/>
        <w:noProof/>
        <w:sz w:val="16"/>
        <w:szCs w:val="16"/>
      </w:rPr>
      <w:t>3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1214" w14:textId="77777777" w:rsidR="006A027F" w:rsidRDefault="006A027F">
      <w:r>
        <w:separator/>
      </w:r>
    </w:p>
  </w:footnote>
  <w:footnote w:type="continuationSeparator" w:id="0">
    <w:p w14:paraId="0E6F2CD6" w14:textId="77777777" w:rsidR="006A027F" w:rsidRDefault="006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759DA"/>
    <w:multiLevelType w:val="multilevel"/>
    <w:tmpl w:val="82D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F6BD5"/>
    <w:multiLevelType w:val="hybridMultilevel"/>
    <w:tmpl w:val="147C3244"/>
    <w:lvl w:ilvl="0" w:tplc="C416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1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07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2E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03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C1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A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8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F37F7"/>
    <w:multiLevelType w:val="hybridMultilevel"/>
    <w:tmpl w:val="9AB20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43A"/>
    <w:multiLevelType w:val="hybridMultilevel"/>
    <w:tmpl w:val="EA1AA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3649"/>
    <w:multiLevelType w:val="hybridMultilevel"/>
    <w:tmpl w:val="87207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6C40"/>
    <w:multiLevelType w:val="multilevel"/>
    <w:tmpl w:val="9AB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04A2"/>
    <w:multiLevelType w:val="singleLevel"/>
    <w:tmpl w:val="B1CC78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ACF1E99"/>
    <w:multiLevelType w:val="hybridMultilevel"/>
    <w:tmpl w:val="179AE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653F"/>
    <w:multiLevelType w:val="hybridMultilevel"/>
    <w:tmpl w:val="D360C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F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A28BA"/>
    <w:multiLevelType w:val="hybridMultilevel"/>
    <w:tmpl w:val="62F2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3B3A"/>
    <w:multiLevelType w:val="hybridMultilevel"/>
    <w:tmpl w:val="D6D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C0C"/>
    <w:multiLevelType w:val="hybridMultilevel"/>
    <w:tmpl w:val="1476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5CC2"/>
    <w:multiLevelType w:val="hybridMultilevel"/>
    <w:tmpl w:val="A418CED0"/>
    <w:lvl w:ilvl="0" w:tplc="44E42E4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14" w15:restartNumberingAfterBreak="0">
    <w:nsid w:val="4605009E"/>
    <w:multiLevelType w:val="hybridMultilevel"/>
    <w:tmpl w:val="D074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5BC7"/>
    <w:multiLevelType w:val="hybridMultilevel"/>
    <w:tmpl w:val="3BC0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4515"/>
    <w:multiLevelType w:val="hybridMultilevel"/>
    <w:tmpl w:val="F6282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59DC"/>
    <w:multiLevelType w:val="hybridMultilevel"/>
    <w:tmpl w:val="4234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2647"/>
    <w:multiLevelType w:val="hybridMultilevel"/>
    <w:tmpl w:val="38207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E7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300FA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B6025"/>
    <w:multiLevelType w:val="hybridMultilevel"/>
    <w:tmpl w:val="79504E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E7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C42EA"/>
    <w:multiLevelType w:val="hybridMultilevel"/>
    <w:tmpl w:val="7780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E5477"/>
    <w:multiLevelType w:val="hybridMultilevel"/>
    <w:tmpl w:val="233E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E42F3"/>
    <w:multiLevelType w:val="hybridMultilevel"/>
    <w:tmpl w:val="5DA0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85D43"/>
    <w:multiLevelType w:val="hybridMultilevel"/>
    <w:tmpl w:val="14B6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62068"/>
    <w:multiLevelType w:val="multilevel"/>
    <w:tmpl w:val="F958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23723"/>
    <w:multiLevelType w:val="hybridMultilevel"/>
    <w:tmpl w:val="9E8AA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45C2"/>
    <w:multiLevelType w:val="multilevel"/>
    <w:tmpl w:val="E716DAC8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7"/>
        </w:tabs>
        <w:ind w:left="71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7" w15:restartNumberingAfterBreak="0">
    <w:nsid w:val="7F716016"/>
    <w:multiLevelType w:val="multilevel"/>
    <w:tmpl w:val="C83884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360" w:firstLine="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21"/>
  </w:num>
  <w:num w:numId="12">
    <w:abstractNumId w:val="23"/>
  </w:num>
  <w:num w:numId="13">
    <w:abstractNumId w:val="17"/>
  </w:num>
  <w:num w:numId="14">
    <w:abstractNumId w:val="11"/>
  </w:num>
  <w:num w:numId="15">
    <w:abstractNumId w:val="25"/>
  </w:num>
  <w:num w:numId="16">
    <w:abstractNumId w:val="12"/>
  </w:num>
  <w:num w:numId="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6"/>
  </w:num>
  <w:num w:numId="21">
    <w:abstractNumId w:val="5"/>
  </w:num>
  <w:num w:numId="22">
    <w:abstractNumId w:val="16"/>
  </w:num>
  <w:num w:numId="23">
    <w:abstractNumId w:val="10"/>
  </w:num>
  <w:num w:numId="24">
    <w:abstractNumId w:val="20"/>
  </w:num>
  <w:num w:numId="25">
    <w:abstractNumId w:val="14"/>
  </w:num>
  <w:num w:numId="26">
    <w:abstractNumId w:val="15"/>
  </w:num>
  <w:num w:numId="27">
    <w:abstractNumId w:val="27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95"/>
    <w:rsid w:val="00004A02"/>
    <w:rsid w:val="00013832"/>
    <w:rsid w:val="00015250"/>
    <w:rsid w:val="00016E01"/>
    <w:rsid w:val="00020563"/>
    <w:rsid w:val="00030132"/>
    <w:rsid w:val="0005330C"/>
    <w:rsid w:val="00070815"/>
    <w:rsid w:val="00076600"/>
    <w:rsid w:val="00090838"/>
    <w:rsid w:val="000A78FF"/>
    <w:rsid w:val="000D0D49"/>
    <w:rsid w:val="000E604D"/>
    <w:rsid w:val="000E6DF6"/>
    <w:rsid w:val="001109EC"/>
    <w:rsid w:val="00111D72"/>
    <w:rsid w:val="00114E7C"/>
    <w:rsid w:val="00117C70"/>
    <w:rsid w:val="0012073A"/>
    <w:rsid w:val="0014184C"/>
    <w:rsid w:val="00174269"/>
    <w:rsid w:val="00175883"/>
    <w:rsid w:val="0017620A"/>
    <w:rsid w:val="00191A36"/>
    <w:rsid w:val="001A04CB"/>
    <w:rsid w:val="001A7ACA"/>
    <w:rsid w:val="001B5D26"/>
    <w:rsid w:val="001C3777"/>
    <w:rsid w:val="001C472D"/>
    <w:rsid w:val="001F7839"/>
    <w:rsid w:val="00211F3A"/>
    <w:rsid w:val="00215F96"/>
    <w:rsid w:val="0021773F"/>
    <w:rsid w:val="00217B0E"/>
    <w:rsid w:val="00225EEA"/>
    <w:rsid w:val="00250D73"/>
    <w:rsid w:val="002560D7"/>
    <w:rsid w:val="00257A22"/>
    <w:rsid w:val="002618B9"/>
    <w:rsid w:val="002632F1"/>
    <w:rsid w:val="00285943"/>
    <w:rsid w:val="002B60A3"/>
    <w:rsid w:val="002C1CD0"/>
    <w:rsid w:val="002E6311"/>
    <w:rsid w:val="002F09D2"/>
    <w:rsid w:val="002F4FB3"/>
    <w:rsid w:val="00321B92"/>
    <w:rsid w:val="00343C57"/>
    <w:rsid w:val="0035071B"/>
    <w:rsid w:val="0035641F"/>
    <w:rsid w:val="00376F00"/>
    <w:rsid w:val="003B0B8D"/>
    <w:rsid w:val="003B3663"/>
    <w:rsid w:val="003E0BDA"/>
    <w:rsid w:val="003E7F9C"/>
    <w:rsid w:val="004152D0"/>
    <w:rsid w:val="00461949"/>
    <w:rsid w:val="00496B1A"/>
    <w:rsid w:val="004A33D3"/>
    <w:rsid w:val="004A3B77"/>
    <w:rsid w:val="004D3F80"/>
    <w:rsid w:val="004D667B"/>
    <w:rsid w:val="004E52CF"/>
    <w:rsid w:val="00512270"/>
    <w:rsid w:val="00527BF6"/>
    <w:rsid w:val="00562B3C"/>
    <w:rsid w:val="00564C4A"/>
    <w:rsid w:val="0056539F"/>
    <w:rsid w:val="00574276"/>
    <w:rsid w:val="00581CF8"/>
    <w:rsid w:val="00583CAF"/>
    <w:rsid w:val="00586472"/>
    <w:rsid w:val="005903B1"/>
    <w:rsid w:val="005A7795"/>
    <w:rsid w:val="005D346E"/>
    <w:rsid w:val="005F009E"/>
    <w:rsid w:val="005F519E"/>
    <w:rsid w:val="005F5AB6"/>
    <w:rsid w:val="00621DB6"/>
    <w:rsid w:val="00626659"/>
    <w:rsid w:val="00633FCE"/>
    <w:rsid w:val="0064016D"/>
    <w:rsid w:val="0064320C"/>
    <w:rsid w:val="0065341C"/>
    <w:rsid w:val="00654C67"/>
    <w:rsid w:val="0065664B"/>
    <w:rsid w:val="006624FE"/>
    <w:rsid w:val="00685ED8"/>
    <w:rsid w:val="00687F02"/>
    <w:rsid w:val="00691196"/>
    <w:rsid w:val="006947B7"/>
    <w:rsid w:val="0069780E"/>
    <w:rsid w:val="006A027F"/>
    <w:rsid w:val="006D5B0D"/>
    <w:rsid w:val="006D685E"/>
    <w:rsid w:val="006F75A0"/>
    <w:rsid w:val="00733E8F"/>
    <w:rsid w:val="0074415E"/>
    <w:rsid w:val="00756598"/>
    <w:rsid w:val="00775F8E"/>
    <w:rsid w:val="007825AE"/>
    <w:rsid w:val="00787794"/>
    <w:rsid w:val="0079304F"/>
    <w:rsid w:val="007A10E2"/>
    <w:rsid w:val="007B1AC7"/>
    <w:rsid w:val="007B649C"/>
    <w:rsid w:val="007C1BE7"/>
    <w:rsid w:val="007C2F09"/>
    <w:rsid w:val="007E541A"/>
    <w:rsid w:val="007F02A2"/>
    <w:rsid w:val="008028B4"/>
    <w:rsid w:val="00826697"/>
    <w:rsid w:val="00836319"/>
    <w:rsid w:val="00856B05"/>
    <w:rsid w:val="00864E18"/>
    <w:rsid w:val="00872599"/>
    <w:rsid w:val="0088738F"/>
    <w:rsid w:val="008900EC"/>
    <w:rsid w:val="008B6805"/>
    <w:rsid w:val="008C1CD8"/>
    <w:rsid w:val="008C7577"/>
    <w:rsid w:val="00914FD2"/>
    <w:rsid w:val="00935A89"/>
    <w:rsid w:val="00937CE2"/>
    <w:rsid w:val="00940BA7"/>
    <w:rsid w:val="00942C44"/>
    <w:rsid w:val="00957496"/>
    <w:rsid w:val="00967321"/>
    <w:rsid w:val="00972DB6"/>
    <w:rsid w:val="00981547"/>
    <w:rsid w:val="009D1C46"/>
    <w:rsid w:val="00A061D4"/>
    <w:rsid w:val="00A17236"/>
    <w:rsid w:val="00A4358F"/>
    <w:rsid w:val="00A604E1"/>
    <w:rsid w:val="00A63EFA"/>
    <w:rsid w:val="00AA2EB0"/>
    <w:rsid w:val="00AB1241"/>
    <w:rsid w:val="00AE5F7C"/>
    <w:rsid w:val="00AE7398"/>
    <w:rsid w:val="00AF0807"/>
    <w:rsid w:val="00AF313F"/>
    <w:rsid w:val="00AF752B"/>
    <w:rsid w:val="00B01868"/>
    <w:rsid w:val="00B21542"/>
    <w:rsid w:val="00B319F5"/>
    <w:rsid w:val="00B323F5"/>
    <w:rsid w:val="00B63BE2"/>
    <w:rsid w:val="00B64060"/>
    <w:rsid w:val="00B858B1"/>
    <w:rsid w:val="00B9094F"/>
    <w:rsid w:val="00B95620"/>
    <w:rsid w:val="00BA27E1"/>
    <w:rsid w:val="00BB21FE"/>
    <w:rsid w:val="00BF71D9"/>
    <w:rsid w:val="00C03BA5"/>
    <w:rsid w:val="00C0508D"/>
    <w:rsid w:val="00C133E8"/>
    <w:rsid w:val="00C34CA3"/>
    <w:rsid w:val="00C64D24"/>
    <w:rsid w:val="00CA1951"/>
    <w:rsid w:val="00CC68B6"/>
    <w:rsid w:val="00CD59A9"/>
    <w:rsid w:val="00CD7FB5"/>
    <w:rsid w:val="00CE0534"/>
    <w:rsid w:val="00CF0D45"/>
    <w:rsid w:val="00CF5ADA"/>
    <w:rsid w:val="00CF73A1"/>
    <w:rsid w:val="00D14D54"/>
    <w:rsid w:val="00D17FBD"/>
    <w:rsid w:val="00D2775C"/>
    <w:rsid w:val="00D430F7"/>
    <w:rsid w:val="00D538E0"/>
    <w:rsid w:val="00D56A5B"/>
    <w:rsid w:val="00D64982"/>
    <w:rsid w:val="00D67ED6"/>
    <w:rsid w:val="00D84C4F"/>
    <w:rsid w:val="00D8755A"/>
    <w:rsid w:val="00DB5AC5"/>
    <w:rsid w:val="00DD059C"/>
    <w:rsid w:val="00DD4F35"/>
    <w:rsid w:val="00DF02EE"/>
    <w:rsid w:val="00DF527F"/>
    <w:rsid w:val="00DF7A99"/>
    <w:rsid w:val="00E23F4D"/>
    <w:rsid w:val="00E4199C"/>
    <w:rsid w:val="00E41DB2"/>
    <w:rsid w:val="00E51E6A"/>
    <w:rsid w:val="00E739BB"/>
    <w:rsid w:val="00E74D29"/>
    <w:rsid w:val="00E937C4"/>
    <w:rsid w:val="00E963E1"/>
    <w:rsid w:val="00EB1E38"/>
    <w:rsid w:val="00EB36FA"/>
    <w:rsid w:val="00EC524D"/>
    <w:rsid w:val="00EC5B80"/>
    <w:rsid w:val="00EE20FD"/>
    <w:rsid w:val="00EE2976"/>
    <w:rsid w:val="00F2314A"/>
    <w:rsid w:val="00F25F9D"/>
    <w:rsid w:val="00F536BD"/>
    <w:rsid w:val="00F5400C"/>
    <w:rsid w:val="00F77F4D"/>
    <w:rsid w:val="00F81A3F"/>
    <w:rsid w:val="00FA7AFD"/>
    <w:rsid w:val="00FB496C"/>
    <w:rsid w:val="00FC5C92"/>
    <w:rsid w:val="00FD07B5"/>
    <w:rsid w:val="00FF12B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30D18"/>
  <w15:chartTrackingRefBased/>
  <w15:docId w15:val="{F1FF8371-5D70-4C66-8CC3-455E48A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64B"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cs="Arial"/>
      <w:b/>
      <w:bCs/>
      <w:color w:val="333333"/>
      <w:szCs w:val="19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 w:cs="Arial"/>
      <w:b/>
      <w:color w:val="333333"/>
      <w:sz w:val="24"/>
      <w:szCs w:val="19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333333"/>
      <w:sz w:val="24"/>
      <w:szCs w:val="19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right="-28"/>
      <w:jc w:val="center"/>
      <w:outlineLvl w:val="4"/>
    </w:pPr>
    <w:rPr>
      <w:rFonts w:ascii="Arial" w:hAnsi="Arial"/>
      <w:b/>
      <w:color w:val="000080"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-28"/>
      <w:outlineLvl w:val="5"/>
    </w:pPr>
    <w:rPr>
      <w:rFonts w:ascii="Arial" w:hAnsi="Arial"/>
      <w:b/>
      <w:i/>
      <w:color w:val="000080"/>
      <w:sz w:val="24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BodyTextIndent2">
    <w:name w:val="Body Text Indent 2"/>
    <w:basedOn w:val="Normal"/>
    <w:pPr>
      <w:suppressAutoHyphens/>
      <w:ind w:left="540" w:hanging="540"/>
    </w:pPr>
    <w:rPr>
      <w:spacing w:val="-2"/>
      <w:szCs w:val="24"/>
      <w:lang w:val="en-US"/>
    </w:rPr>
  </w:style>
  <w:style w:type="paragraph" w:styleId="BodyText2">
    <w:name w:val="Body Text 2"/>
    <w:basedOn w:val="Normal"/>
    <w:pPr>
      <w:suppressAutoHyphens/>
    </w:pPr>
    <w:rPr>
      <w:spacing w:val="-2"/>
      <w:szCs w:val="24"/>
      <w:lang w:val="en-US"/>
    </w:rPr>
  </w:style>
  <w:style w:type="paragraph" w:styleId="BodyTextIndent3">
    <w:name w:val="Body Text Indent 3"/>
    <w:basedOn w:val="Normal"/>
    <w:pPr>
      <w:suppressAutoHyphens/>
      <w:ind w:left="1080" w:hanging="540"/>
    </w:pPr>
    <w:rPr>
      <w:spacing w:val="-2"/>
      <w:szCs w:val="24"/>
      <w:lang w:val="en-US"/>
    </w:rPr>
  </w:style>
  <w:style w:type="character" w:styleId="FollowedHyperlink">
    <w:name w:val="FollowedHyperlink"/>
    <w:rPr>
      <w:rFonts w:ascii="Arial" w:hAnsi="Arial"/>
      <w:color w:val="3366FF"/>
      <w:sz w:val="24"/>
      <w:szCs w:val="24"/>
      <w:u w:val="none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customStyle="1" w:styleId="teasertext">
    <w:name w:val="teasertext"/>
    <w:basedOn w:val="Normal"/>
    <w:rPr>
      <w:rFonts w:ascii="Arial" w:eastAsia="Arial Unicode MS" w:hAnsi="Arial" w:cs="Arial"/>
      <w:color w:val="336666"/>
      <w:sz w:val="29"/>
      <w:szCs w:val="29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color w:val="FF0000"/>
      <w:sz w:val="24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b/>
      <w:bCs/>
      <w:color w:val="FF0000"/>
      <w:sz w:val="24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articletext1">
    <w:name w:val="articletext1"/>
    <w:rPr>
      <w:rFonts w:ascii="Verdana" w:hAnsi="Verdana" w:hint="default"/>
      <w:b w:val="0"/>
      <w:bCs w:val="0"/>
      <w:color w:val="000000"/>
      <w:sz w:val="24"/>
      <w:szCs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rFonts w:ascii="Times New Roman" w:hAnsi="Times New Roman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GB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customStyle="1" w:styleId="Standard">
    <w:name w:val="Standard"/>
    <w:rsid w:val="00E23F4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654C67"/>
    <w:pPr>
      <w:widowControl w:val="0"/>
      <w:autoSpaceDE w:val="0"/>
      <w:autoSpaceDN w:val="0"/>
      <w:adjustRightInd w:val="0"/>
    </w:pPr>
    <w:rPr>
      <w:rFonts w:ascii="Frutiger LT" w:hAnsi="Frutiger LT" w:cs="Frutiger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50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9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6EEE-50B4-44E5-8579-4E62BAE6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First Practice Management Ltd.</dc:description>
  <cp:lastModifiedBy>Katy Morson</cp:lastModifiedBy>
  <cp:revision>2</cp:revision>
  <cp:lastPrinted>2016-01-08T10:31:00Z</cp:lastPrinted>
  <dcterms:created xsi:type="dcterms:W3CDTF">2021-11-22T13:38:00Z</dcterms:created>
  <dcterms:modified xsi:type="dcterms:W3CDTF">2021-11-22T13:38:00Z</dcterms:modified>
</cp:coreProperties>
</file>